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98" w:rsidRDefault="00F02B03">
      <w:r>
        <w:t>Het filosofisch landschap is versplinterd. We zien vandaag de dag academische en  therapeutische filosofie en filosofie als theater en filosofie met kinderen. Welke rol zie jij voor de filosofie in de 21</w:t>
      </w:r>
      <w:r w:rsidRPr="00F02B03">
        <w:rPr>
          <w:vertAlign w:val="superscript"/>
        </w:rPr>
        <w:t>ste</w:t>
      </w:r>
      <w:r>
        <w:t xml:space="preserve"> eeuw?</w:t>
      </w:r>
      <w:bookmarkStart w:id="0" w:name="_GoBack"/>
      <w:bookmarkEnd w:id="0"/>
    </w:p>
    <w:sectPr w:rsidR="00D21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03"/>
    <w:rsid w:val="00D21B98"/>
    <w:rsid w:val="00F02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Bolhuis</dc:creator>
  <cp:lastModifiedBy>Petra Bolhuis</cp:lastModifiedBy>
  <cp:revision>1</cp:revision>
  <dcterms:created xsi:type="dcterms:W3CDTF">2016-03-13T15:10:00Z</dcterms:created>
  <dcterms:modified xsi:type="dcterms:W3CDTF">2016-03-13T15:12:00Z</dcterms:modified>
</cp:coreProperties>
</file>